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C17" w:rsidRPr="00553C17" w:rsidRDefault="00553C17" w:rsidP="00553C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ascii="Calibri" w:eastAsia="Calibri" w:hAnsi="Calibri" w:cs="Times New Roman"/>
          <w:color w:val="auto"/>
          <w:lang w:val="uk-UA" w:eastAsia="en-US"/>
        </w:rPr>
      </w:pPr>
      <w:r w:rsidRPr="00553C17">
        <w:rPr>
          <w:rFonts w:ascii="Calibri" w:eastAsia="Calibri" w:hAnsi="Calibri" w:cs="Times New Roman"/>
          <w:noProof/>
          <w:color w:val="auto"/>
          <w:lang w:val="uk-UA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251F2F" wp14:editId="242A3EFE">
                <wp:simplePos x="0" y="0"/>
                <wp:positionH relativeFrom="column">
                  <wp:posOffset>3047365</wp:posOffset>
                </wp:positionH>
                <wp:positionV relativeFrom="paragraph">
                  <wp:posOffset>5678805</wp:posOffset>
                </wp:positionV>
                <wp:extent cx="2727960" cy="1158240"/>
                <wp:effectExtent l="0" t="0" r="0" b="3810"/>
                <wp:wrapNone/>
                <wp:docPr id="8" name="Прямокут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7960" cy="115824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B6F1C" w:rsidRPr="0094318B" w:rsidRDefault="000B6F1C" w:rsidP="000B6F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66"/>
                                <w:szCs w:val="66"/>
                              </w:rPr>
                            </w:pPr>
                            <w:r w:rsidRPr="0094318B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66"/>
                                <w:szCs w:val="66"/>
                              </w:rPr>
                              <w:t>Інформатика</w:t>
                            </w:r>
                          </w:p>
                          <w:p w:rsidR="00553C17" w:rsidRPr="000B6F1C" w:rsidRDefault="000B6F1C" w:rsidP="000B6F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94318B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6"/>
                              </w:rPr>
                              <w:t>(</w:t>
                            </w:r>
                            <w:r w:rsidRPr="002638BF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6"/>
                              </w:rPr>
                              <w:t>Профільний рівень</w:t>
                            </w:r>
                            <w:r w:rsidRPr="0094318B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6"/>
                              </w:rPr>
                              <w:t>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51F2F" id="Прямокутник 8" o:spid="_x0000_s1026" style="position:absolute;margin-left:239.95pt;margin-top:447.15pt;width:214.8pt;height:9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" fillcolor="#090" stroked="f" strokeweight="1pt">
                <v:textbox>
                  <w:txbxContent>
                    <w:p w:rsidR="000B6F1C" w:rsidRPr="0094318B" w:rsidRDefault="000B6F1C" w:rsidP="000B6F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66"/>
                          <w:szCs w:val="66"/>
                        </w:rPr>
                      </w:pPr>
                      <w:r w:rsidRPr="0094318B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66"/>
                          <w:szCs w:val="66"/>
                        </w:rPr>
                        <w:t>Інформатика</w:t>
                      </w:r>
                    </w:p>
                    <w:p w:rsidR="00553C17" w:rsidRPr="000B6F1C" w:rsidRDefault="000B6F1C" w:rsidP="000B6F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6"/>
                        </w:rPr>
                      </w:pPr>
                      <w:r w:rsidRPr="0094318B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6"/>
                        </w:rPr>
                        <w:t>(</w:t>
                      </w:r>
                      <w:r w:rsidRPr="002638BF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6"/>
                        </w:rPr>
                        <w:t>Профільний рівень</w:t>
                      </w:r>
                      <w:r w:rsidRPr="0094318B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6"/>
                        </w:rPr>
                        <w:t>)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Pr="00553C17">
        <w:rPr>
          <w:rFonts w:ascii="Calibri" w:eastAsia="Calibri" w:hAnsi="Calibri" w:cs="Times New Roman"/>
          <w:noProof/>
          <w:color w:val="auto"/>
          <w:lang w:val="uk-UA" w:eastAsia="en-US"/>
        </w:rPr>
        <w:drawing>
          <wp:anchor distT="0" distB="0" distL="114300" distR="114300" simplePos="0" relativeHeight="251661312" behindDoc="0" locked="0" layoutInCell="1" allowOverlap="1" wp14:anchorId="03BF65DA" wp14:editId="60B30BEC">
            <wp:simplePos x="0" y="0"/>
            <wp:positionH relativeFrom="margin">
              <wp:posOffset>0</wp:posOffset>
            </wp:positionH>
            <wp:positionV relativeFrom="paragraph">
              <wp:posOffset>6134735</wp:posOffset>
            </wp:positionV>
            <wp:extent cx="6120130" cy="3442573"/>
            <wp:effectExtent l="0" t="0" r="0" b="5715"/>
            <wp:wrapNone/>
            <wp:docPr id="6" name="Рисунок 6" descr="Ð ÐµÐ·ÑÐ»ÑÑÐ°Ñ Ð¿Ð¾ÑÑÐºÑ Ð·Ð¾Ð±ÑÐ°Ð¶ÐµÐ½Ñ Ð·Ð° Ð·Ð°Ð¿Ð¸ÑÐ¾Ð¼ &quot;pyth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 ÐµÐ·ÑÐ»ÑÑÐ°Ñ Ð¿Ð¾ÑÑÐºÑ Ð·Ð¾Ð±ÑÐ°Ð¶ÐµÐ½Ñ Ð·Ð° Ð·Ð°Ð¿Ð¸ÑÐ¾Ð¼ &quot;python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2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3C17">
        <w:rPr>
          <w:rFonts w:ascii="Calibri" w:eastAsia="Calibri" w:hAnsi="Calibri" w:cs="Times New Roman"/>
          <w:noProof/>
          <w:color w:val="auto"/>
          <w:lang w:val="uk-UA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875BD" wp14:editId="20E97BF9">
                <wp:simplePos x="0" y="0"/>
                <wp:positionH relativeFrom="column">
                  <wp:posOffset>26670</wp:posOffset>
                </wp:positionH>
                <wp:positionV relativeFrom="paragraph">
                  <wp:posOffset>-98425</wp:posOffset>
                </wp:positionV>
                <wp:extent cx="6073140" cy="2042160"/>
                <wp:effectExtent l="0" t="0" r="3810" b="0"/>
                <wp:wrapNone/>
                <wp:docPr id="3" name="Прямокут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140" cy="204216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3C17" w:rsidRPr="00077E8B" w:rsidRDefault="00553C17" w:rsidP="00553C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</w:rPr>
                            </w:pPr>
                            <w:r w:rsidRPr="00077E8B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72"/>
                              </w:rPr>
                              <w:t>ІНФОРМАТИКА</w:t>
                            </w:r>
                          </w:p>
                          <w:p w:rsidR="00553C17" w:rsidRPr="00553C17" w:rsidRDefault="00553C17" w:rsidP="00553C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553C17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56"/>
                              </w:rPr>
                              <w:t xml:space="preserve">НАВЧАЛЬНА ПРОГРАМА </w:t>
                            </w:r>
                          </w:p>
                          <w:p w:rsidR="00553C17" w:rsidRPr="00744B02" w:rsidRDefault="00553C17" w:rsidP="00553C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52"/>
                              </w:rPr>
                            </w:pPr>
                            <w:r w:rsidRPr="00744B02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52"/>
                              </w:rPr>
                              <w:t>для 10-11 класів</w:t>
                            </w:r>
                          </w:p>
                          <w:p w:rsidR="00553C17" w:rsidRPr="00553C17" w:rsidRDefault="00553C17" w:rsidP="00553C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553C17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52"/>
                              </w:rPr>
                              <w:t>(профільне навчання)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9875BD" id="Прямокутник 3" o:spid="_x0000_s1027" style="position:absolute;margin-left:2.1pt;margin-top:-7.75pt;width:478.2pt;height:160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" fillcolor="#0070c0" stroked="f" strokeweight="1pt">
                <v:textbox>
                  <w:txbxContent>
                    <w:p w:rsidR="00553C17" w:rsidRPr="00077E8B" w:rsidRDefault="00553C17" w:rsidP="00553C1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</w:rPr>
                      </w:pPr>
                      <w:r w:rsidRPr="00077E8B">
                        <w:rPr>
                          <w:rFonts w:ascii="Times New Roman" w:hAnsi="Times New Roman" w:cs="Times New Roman"/>
                          <w:b/>
                          <w:color w:val="FFFF00"/>
                          <w:sz w:val="72"/>
                        </w:rPr>
                        <w:t>ІНФОРМАТИКА</w:t>
                      </w:r>
                    </w:p>
                    <w:p w:rsidR="00553C17" w:rsidRPr="00553C17" w:rsidRDefault="00553C17" w:rsidP="00553C1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40"/>
                        </w:rPr>
                      </w:pPr>
                      <w:r w:rsidRPr="00553C17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56"/>
                        </w:rPr>
                        <w:t xml:space="preserve">НАВЧАЛЬНА ПРОГРАМА </w:t>
                      </w:r>
                    </w:p>
                    <w:p w:rsidR="00553C17" w:rsidRPr="00744B02" w:rsidRDefault="00553C17" w:rsidP="00553C1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00"/>
                          <w:sz w:val="52"/>
                        </w:rPr>
                      </w:pPr>
                      <w:r w:rsidRPr="00744B02">
                        <w:rPr>
                          <w:rFonts w:ascii="Times New Roman" w:hAnsi="Times New Roman" w:cs="Times New Roman"/>
                          <w:b/>
                          <w:color w:val="FFFF00"/>
                          <w:sz w:val="52"/>
                        </w:rPr>
                        <w:t>для 10-11 класів</w:t>
                      </w:r>
                    </w:p>
                    <w:p w:rsidR="00553C17" w:rsidRPr="00553C17" w:rsidRDefault="00553C17" w:rsidP="00553C1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52"/>
                        </w:rPr>
                      </w:pPr>
                      <w:r w:rsidRPr="00553C17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52"/>
                        </w:rPr>
                        <w:t>(профільне навчання)</w:t>
                      </w:r>
                    </w:p>
                  </w:txbxContent>
                </v:textbox>
              </v:rect>
            </w:pict>
          </mc:Fallback>
        </mc:AlternateContent>
      </w:r>
    </w:p>
    <w:p w:rsidR="005546E0" w:rsidRDefault="00553C17" w:rsidP="004278F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53C17">
        <w:rPr>
          <w:rFonts w:ascii="Calibri" w:eastAsia="Calibri" w:hAnsi="Calibri" w:cs="Times New Roman"/>
          <w:noProof/>
          <w:color w:val="auto"/>
          <w:lang w:val="uk-UA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C73FD2" wp14:editId="3DE83DD2">
                <wp:simplePos x="0" y="0"/>
                <wp:positionH relativeFrom="margin">
                  <wp:align>left</wp:align>
                </wp:positionH>
                <wp:positionV relativeFrom="paragraph">
                  <wp:posOffset>1779905</wp:posOffset>
                </wp:positionV>
                <wp:extent cx="6118860" cy="327660"/>
                <wp:effectExtent l="0" t="0" r="0" b="0"/>
                <wp:wrapNone/>
                <wp:docPr id="5" name="Прямокут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3276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3C17" w:rsidRPr="00553C17" w:rsidRDefault="00553C17" w:rsidP="00553C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553C17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2"/>
                              </w:rPr>
                              <w:t>Чинна з 1 вересня 2018 року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73FD2" id="Прямокутник 5" o:spid="_x0000_s1028" style="position:absolute;left:0;text-align:left;margin-left:0;margin-top:140.15pt;width:481.8pt;height:25.8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" fillcolor="red" stroked="f" strokeweight="1pt">
                <v:textbox>
                  <w:txbxContent>
                    <w:p w:rsidR="00553C17" w:rsidRPr="00553C17" w:rsidRDefault="00553C17" w:rsidP="00553C1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2"/>
                        </w:rPr>
                      </w:pPr>
                      <w:r w:rsidRPr="00553C17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2"/>
                        </w:rPr>
                        <w:t>Чинна з 1 вересня 2018 року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53C17">
        <w:rPr>
          <w:rFonts w:ascii="Calibri" w:eastAsia="Calibri" w:hAnsi="Calibri" w:cs="Times New Roman"/>
          <w:noProof/>
          <w:color w:val="auto"/>
          <w:lang w:val="uk-UA" w:eastAsia="en-US"/>
        </w:rPr>
        <w:drawing>
          <wp:anchor distT="0" distB="0" distL="114300" distR="114300" simplePos="0" relativeHeight="251660288" behindDoc="0" locked="0" layoutInCell="1" allowOverlap="1" wp14:anchorId="4FDD519F" wp14:editId="78912862">
            <wp:simplePos x="0" y="0"/>
            <wp:positionH relativeFrom="margin">
              <wp:align>left</wp:align>
            </wp:positionH>
            <wp:positionV relativeFrom="paragraph">
              <wp:posOffset>1779905</wp:posOffset>
            </wp:positionV>
            <wp:extent cx="6120130" cy="4059866"/>
            <wp:effectExtent l="0" t="0" r="0" b="0"/>
            <wp:wrapNone/>
            <wp:docPr id="1" name="Рисунок 1" descr="ÐÐ¾Ð²âÑÐ·Ð°Ð½Ðµ Ð·Ð¾Ð±ÑÐ°Ð¶ÐµÐ½Ð½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Ð²âÑÐ·Ð°Ð½Ðµ Ð·Ð¾Ð±ÑÐ°Ð¶ÐµÐ½Ð½Ñ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45" r="7360"/>
                    <a:stretch/>
                  </pic:blipFill>
                  <pic:spPr bwMode="auto">
                    <a:xfrm>
                      <a:off x="0" y="0"/>
                      <a:ext cx="6120130" cy="4059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187">
        <w:br w:type="page"/>
      </w:r>
      <w:r w:rsidR="007C6187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Пояснювальна записка</w:t>
      </w:r>
    </w:p>
    <w:p w:rsidR="005546E0" w:rsidRDefault="005546E0" w:rsidP="004278F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Інформатика  є одним із засобів формування не тільки освітнього, а й розвиваючого та інтелектуального потенціалу особистості. У процесі профільного вивчення інформатики основні завдання курсу значно розширюються та доповнюються, що обумовлено необхідністю виявлення та розвитку в учнів логічних здібностей, підготовки їх до участі в інтелектуальних змаганнях та наукових дискусіях, формування в них стійкого інтересу до інформатики і пов’язаної з нею професійної діяльності, підготовки до навчання у вищих навчальних закладах.</w:t>
      </w:r>
    </w:p>
    <w:p w:rsidR="005546E0" w:rsidRDefault="007C6187" w:rsidP="004278FB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Дана програма розроблена відповідно до Типового навчального плану загальноосвітніх навчальних закладів з українською мовою навчання.</w:t>
      </w:r>
    </w:p>
    <w:p w:rsidR="005546E0" w:rsidRDefault="007C6187" w:rsidP="004278FB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Програма профільного вивчення інформатики розрахована на викладання у 10-11 класах</w:t>
      </w:r>
      <w:r w:rsidR="00DA195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DA195C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DA195C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кількість годин 350 (175 на рік 5 годин на тиждень)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Програма ставить 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мету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розвиток логічного, аналітичного мислення та основних видів розумової діяльності: уміння використовувати індукцію, дедукцію, аналіз, синтез, робити висновки, узагальнення;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формування теоретичної бази знань учнів щодо процесів перетворення, передавання та використання інформації, а також способів організації даних, розкриття значення інформаційних процесів у формуванні сучасної системно-інформаційної картини світу, розкриття ролі інформаційних технологій в розвитку сучасного суспільства;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розвиток уміння розв’язувати змістовні задачі різного рівня складності, користуючись відомими теоретичними положеннями, математичним апаратом, літературою та комп’ютерною технікою;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підготовку учнів до участі в олімпіадах, конкурсах, турнірах, науково-практичних конференціях, конкурсах-захистах науково-дослідницьких робіт різного рівня та інших інтелектуальних змаганнях;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доведення вивчення інформатики до творчого рівня;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бачення учнями можливостей використання набутих знань у їх майбутній професії;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iнтеграцiю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інформатики з іншими предметами, що викладаються в навчальних закладах.</w:t>
      </w:r>
    </w:p>
    <w:p w:rsidR="005546E0" w:rsidRDefault="007C6187" w:rsidP="004278FB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До теоретичної бази знань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відносяться: </w:t>
      </w:r>
    </w:p>
    <w:p w:rsidR="005546E0" w:rsidRDefault="007C6187" w:rsidP="004278FB">
      <w:pPr>
        <w:widowControl w:val="0"/>
        <w:numPr>
          <w:ilvl w:val="0"/>
          <w:numId w:val="4"/>
        </w:numPr>
        <w:tabs>
          <w:tab w:val="left" w:pos="360"/>
        </w:tabs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фундаментальні поняття сучасної інформатики, сутність поняття інформації та інформаційних процесів, принципів будови та функціонування комп’ютера, ролі нових інформаційних технологій у сучасному виробництві, науці, повсякденній практиці, перспектив розвитку комп’ютерної техніки;</w:t>
      </w:r>
    </w:p>
    <w:p w:rsidR="005546E0" w:rsidRDefault="007C6187" w:rsidP="004278FB">
      <w:pPr>
        <w:widowControl w:val="0"/>
        <w:numPr>
          <w:ilvl w:val="0"/>
          <w:numId w:val="4"/>
        </w:numPr>
        <w:tabs>
          <w:tab w:val="left" w:pos="360"/>
        </w:tabs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принципи функціонування та використання глобальної мережі Інтернет, пошук потрібної інформації;</w:t>
      </w:r>
    </w:p>
    <w:p w:rsidR="005546E0" w:rsidRDefault="007C6187" w:rsidP="004278FB">
      <w:pPr>
        <w:widowControl w:val="0"/>
        <w:numPr>
          <w:ilvl w:val="0"/>
          <w:numId w:val="4"/>
        </w:numPr>
        <w:tabs>
          <w:tab w:val="left" w:pos="360"/>
        </w:tabs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основи алгоритмізації та програмування;</w:t>
      </w:r>
    </w:p>
    <w:p w:rsidR="005546E0" w:rsidRDefault="007C6187" w:rsidP="004278FB">
      <w:pPr>
        <w:widowControl w:val="0"/>
        <w:numPr>
          <w:ilvl w:val="0"/>
          <w:numId w:val="4"/>
        </w:numPr>
        <w:tabs>
          <w:tab w:val="left" w:pos="360"/>
        </w:tabs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постановка задач і побудова відповідних інформаційних (зокрема, математичних) моделей, загальні принципи розв’язування задач за допомогою комп'ютера з використанням програмного забезпечення загального та навчального призначення;</w:t>
      </w:r>
    </w:p>
    <w:p w:rsidR="005546E0" w:rsidRDefault="007C6187" w:rsidP="004278FB">
      <w:pPr>
        <w:widowControl w:val="0"/>
        <w:numPr>
          <w:ilvl w:val="0"/>
          <w:numId w:val="4"/>
        </w:numPr>
        <w:tabs>
          <w:tab w:val="left" w:pos="360"/>
        </w:tabs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 розв’язання задач підвищеної складності.</w:t>
      </w:r>
    </w:p>
    <w:p w:rsidR="005546E0" w:rsidRDefault="007C6187" w:rsidP="004278FB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практичних навичок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належать: </w:t>
      </w:r>
    </w:p>
    <w:p w:rsidR="005546E0" w:rsidRDefault="007C6187" w:rsidP="004278FB">
      <w:pPr>
        <w:widowControl w:val="0"/>
        <w:numPr>
          <w:ilvl w:val="0"/>
          <w:numId w:val="6"/>
        </w:numPr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навички роботи з апаратним та програмним забезпеченням (пристроями введення-виведення інформації, прикладним програмним забезпеченням загального призначення: операційною системою, редакторами текстів, графічними редакторами, редакторами для роботи з відео зображеннями, електронними таблицями, системами управління базами даних, інформаційно-пошуковими системами, програмами-браузерами для перегляду гіпертекстових сторінок, програмами для роботи з електронною поштою, чатами, форумами, відео конференціями,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вебінарами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тощо); </w:t>
      </w:r>
    </w:p>
    <w:p w:rsidR="005546E0" w:rsidRDefault="007C6187" w:rsidP="004278FB">
      <w:pPr>
        <w:widowControl w:val="0"/>
        <w:numPr>
          <w:ilvl w:val="0"/>
          <w:numId w:val="6"/>
        </w:numPr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навички пошуку інформації в глобальній мережі Інтернет, створення гіпертекстових сторінок тощо; </w:t>
      </w:r>
    </w:p>
    <w:p w:rsidR="005546E0" w:rsidRDefault="007C6187" w:rsidP="004278FB">
      <w:pPr>
        <w:widowControl w:val="0"/>
        <w:numPr>
          <w:ilvl w:val="0"/>
          <w:numId w:val="6"/>
        </w:numPr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навички аналізу відомих методів побудови алгоритмів та визначення найоптимальніших з них для розв’язування конкретної задачі;</w:t>
      </w:r>
    </w:p>
    <w:p w:rsidR="005546E0" w:rsidRDefault="007C6187" w:rsidP="004278FB">
      <w:pPr>
        <w:widowControl w:val="0"/>
        <w:numPr>
          <w:ilvl w:val="0"/>
          <w:numId w:val="6"/>
        </w:numPr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навички тестування складених алгоритмів;</w:t>
      </w:r>
    </w:p>
    <w:p w:rsidR="005546E0" w:rsidRDefault="007C6187" w:rsidP="004278FB">
      <w:pPr>
        <w:widowControl w:val="0"/>
        <w:numPr>
          <w:ilvl w:val="0"/>
          <w:numId w:val="6"/>
        </w:numPr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навички роботи з середовищем програмування;</w:t>
      </w:r>
    </w:p>
    <w:p w:rsidR="005546E0" w:rsidRDefault="007C6187" w:rsidP="004278FB">
      <w:pPr>
        <w:widowControl w:val="0"/>
        <w:numPr>
          <w:ilvl w:val="0"/>
          <w:numId w:val="6"/>
        </w:numPr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навички техніки програмування.</w:t>
      </w:r>
    </w:p>
    <w:p w:rsidR="005546E0" w:rsidRDefault="007C6187" w:rsidP="004278FB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Мета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курсу досягається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через практичне оволодіння учнями навичками роботи з основними складовими сучасного програмного забезпечення комп’ютерів, ознайомлення з функціональним призначенням основних пристроїв комп’ютера, з основами технології розв’язування задач за допомогою комп’ютера, починаючи від їх постановки й побудови відповідних інформаційних моделей і завершуючи інтерпретацією результатів.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Ще однією з головних ідей, покладених у розробку програми, є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стимулювання самостійної роботи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учнів шляхом виконання власних проектів та проектних завдань. Це в першу чергу спонукає до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розвитку їх творчого креативного мислення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під час опанування курсу профільного вивчення інформатики. 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Інформатика особлива тим, що вона одночасно є самостійною наукою  і прикладною. Саме тому у програмі відображений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наскрізний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зв’язок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 курсу з іншими предметами шкільного компоненту через виконання практичних, лабораторних робіт, розробки власних проектів.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Основною формою навчальних занять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класах з профільним вивченням інформатики залишаються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різних типів: вивчення нового навчального матеріалу, удосконалення знань та формування умінь при розв’язуванні задач, узагальнення та систематизація знань, контроль та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корекція знань. Рекомендується використовувати такі форми організації навчання: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-лекції,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-семінари, заліки, практичні заняття різного типу, як то індивідуальні, роботу в групах тощо. Під час профільного вивчення курсу інформатики передбачаються такі практичні форми занять: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розв’язування задач, лабораторні роботи, роботи над проектними задачами. Для більш ефективного використання навчального часу при вивченні інформатики рекомендується застосування спарених уроків. У тих випадках, коли на вивчення тем тієї чи іншої змістової лінії відводиться 3 години на тиждень, можна непарну годину проводити спареною раз на два тижні. З цією метою всі теми програми розраховані на парну кількість годин. 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Вчитель самостійно визначає кількість навчальних годин на вивчення того чи іншого розділу  (теми) програми та порядок  вивчення тем.  Це дозволить також врахувати спрямованість закладу та комбінацію профільних предметів, що вивчаються.  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Критерії оцінювання навчальних досягнень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визначаються через виконання учнями практичних та лабораторних робіт, захист власних проектних робіт з різних тем, проведення учителем тематичного оцінювання знань учнів як підсумковий етап з окремих тем або групи послідовних тем. 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Початковий рівень навчальних досягнень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визначається у разі репродуктивної діяльності учня, а саме визначення ним основних понять теми, повторення прикладів, що наводилися вчителем, виконання практичних завдань, що розглядалися на уроці під час ознайомлення з новим матеріалом, виконання лабораторних робіт у повній відповідності з вказівками вчителя та під його керівництвом. При  розробці проектів учень бере участь у роботі групи за визначеною вчителем темою.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Середній рівень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навчальних досягнень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передбачає самостійне виконання учнем завдань, подібних до тих, що розглядалися вчителем під час подання нового матеріалу. Учень також орієнтується в теоретичному матеріалі, відповідає на запитання вчителя не лише в тій послідовності, в якій подавався новий матеріал, виконує практичні та лабораторні роботи частково самостійно, використовуючи тести, запропоновані вчителем. Розробку проектів учень виконує під керівництвом та постійним контролем вчителя за визначеною ним темою.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Достатній рівень навчальних досягнень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демонструють учні, які орієнтуються у навчальному матеріалі нової теми, відповідаючи на запитання вчителя, самостійно виконують практичні та лабораторні роботи, ґрунтовно аналізують отримані результати. Під час роботи над проектами учні працюють самостійно під керівництвом вчителя.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Високий рівень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навчальних досягнень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учнів визначається у разі вільної орієнтації у новому навчальному матеріалі з можливою участю при його викладенні вчителем під час уроку, розуміння взаємопов’язаності різних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 всієї програми, самостійного творчого виконання практичних та лабораторних робіт, аналітичного підходу до аналізу отриманих результатів, самостійної проектної роботи, участі в інтелектуальних змаганнях з інформатики. Розділи програми можуть бути використані вчителем в послідовності, що найкраще підходить для конкретного навчального процесу.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Зміст навчальної програми профільного рівня вивчення інформатики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учнів 10-11 класів можна представити переліком основних розділів: 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 клас</w:t>
      </w:r>
    </w:p>
    <w:p w:rsidR="005546E0" w:rsidRDefault="007C6187" w:rsidP="004278FB">
      <w:pPr>
        <w:pStyle w:val="2"/>
        <w:numPr>
          <w:ilvl w:val="0"/>
          <w:numId w:val="3"/>
        </w:numPr>
        <w:spacing w:before="0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2" w:name="_xz47trq18ir5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Мова програмування та структури даних</w:t>
      </w:r>
    </w:p>
    <w:p w:rsidR="005546E0" w:rsidRDefault="00DA195C" w:rsidP="004278FB">
      <w:pPr>
        <w:pStyle w:val="2"/>
        <w:numPr>
          <w:ilvl w:val="0"/>
          <w:numId w:val="3"/>
        </w:numPr>
        <w:spacing w:before="0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3" w:name="_dpi0xdkqq3bp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Сучасні інформаційні технології</w:t>
      </w:r>
    </w:p>
    <w:p w:rsidR="005546E0" w:rsidRDefault="007C6187" w:rsidP="004278FB">
      <w:pPr>
        <w:widowControl w:val="0"/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Аналіз і візуалізація даних </w:t>
      </w:r>
    </w:p>
    <w:p w:rsidR="005546E0" w:rsidRDefault="007C6187" w:rsidP="004278FB">
      <w:pPr>
        <w:widowControl w:val="0"/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Графіка\мультимедіа</w:t>
      </w:r>
    </w:p>
    <w:p w:rsidR="005546E0" w:rsidRDefault="007C6187" w:rsidP="004278FB">
      <w:pPr>
        <w:widowControl w:val="0"/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Електронні публікації</w:t>
      </w:r>
    </w:p>
    <w:p w:rsidR="005546E0" w:rsidRDefault="007C6187" w:rsidP="004278FB">
      <w:pPr>
        <w:pStyle w:val="2"/>
        <w:spacing w:before="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ustgq732yjdx" w:colFirst="0" w:colLast="0"/>
      <w:bookmarkEnd w:id="4"/>
      <w:r>
        <w:rPr>
          <w:rFonts w:ascii="Times New Roman" w:eastAsia="Times New Roman" w:hAnsi="Times New Roman" w:cs="Times New Roman"/>
          <w:b/>
          <w:sz w:val="28"/>
          <w:szCs w:val="28"/>
        </w:rPr>
        <w:t>11 клас</w:t>
      </w:r>
    </w:p>
    <w:p w:rsidR="005546E0" w:rsidRDefault="007C6187" w:rsidP="004278FB">
      <w:pPr>
        <w:widowControl w:val="0"/>
        <w:numPr>
          <w:ilvl w:val="0"/>
          <w:numId w:val="5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Бази даних</w:t>
      </w:r>
    </w:p>
    <w:p w:rsidR="005546E0" w:rsidRDefault="007C6187" w:rsidP="004278FB">
      <w:pPr>
        <w:widowControl w:val="0"/>
        <w:numPr>
          <w:ilvl w:val="0"/>
          <w:numId w:val="5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Алгоритми</w:t>
      </w:r>
    </w:p>
    <w:p w:rsidR="005546E0" w:rsidRDefault="007C6187" w:rsidP="004278FB">
      <w:pPr>
        <w:widowControl w:val="0"/>
        <w:numPr>
          <w:ilvl w:val="0"/>
          <w:numId w:val="5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Веб-технології </w:t>
      </w:r>
    </w:p>
    <w:p w:rsidR="005546E0" w:rsidRDefault="007C6187" w:rsidP="004278FB">
      <w:pPr>
        <w:widowControl w:val="0"/>
        <w:numPr>
          <w:ilvl w:val="0"/>
          <w:numId w:val="5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Парадигми та технології програмування </w:t>
      </w:r>
    </w:p>
    <w:p w:rsidR="00DA195C" w:rsidRDefault="00DA195C" w:rsidP="00DA195C">
      <w:pPr>
        <w:widowControl w:val="0"/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4278FB" w:rsidRDefault="007C6187" w:rsidP="004278FB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Зв’язок програми з курсами за вибором.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Майже всі розділи програми за змістом і вимогами до навчальних досягнень збігаються з відповідними курсами за вибором з інформатики, можливо, в дещо ущільненому варіанті. А отже, для викладання цих розділів рекомендуємо використовувати навчально-методичне забезпечення для курсів за вибором. </w:t>
      </w:r>
    </w:p>
    <w:p w:rsidR="004278FB" w:rsidRDefault="004278FB" w:rsidP="004278F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5546E0" w:rsidRPr="005A151D" w:rsidRDefault="007C6187" w:rsidP="004278FB">
      <w:pPr>
        <w:pStyle w:val="2"/>
        <w:spacing w:before="0"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A151D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Зміст навчального матеріалу</w:t>
      </w:r>
    </w:p>
    <w:p w:rsidR="004278FB" w:rsidRPr="003C458C" w:rsidRDefault="004278FB" w:rsidP="004278FB">
      <w:pPr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4278FB" w:rsidRPr="004278FB" w:rsidRDefault="004278FB" w:rsidP="004278F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78FB">
        <w:rPr>
          <w:rFonts w:ascii="Times New Roman" w:hAnsi="Times New Roman" w:cs="Times New Roman"/>
          <w:b/>
          <w:sz w:val="28"/>
          <w:szCs w:val="28"/>
          <w:lang w:val="uk-UA"/>
        </w:rPr>
        <w:t>10 клас</w:t>
      </w:r>
    </w:p>
    <w:p w:rsidR="005546E0" w:rsidRPr="003C458C" w:rsidRDefault="005546E0" w:rsidP="004278FB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5"/>
        <w:tblW w:w="1049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5546E0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Очікувані результати навчання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Зміст навчального матеріалу</w:t>
            </w:r>
          </w:p>
        </w:tc>
      </w:tr>
      <w:tr w:rsidR="005546E0">
        <w:trPr>
          <w:trHeight w:val="280"/>
        </w:trPr>
        <w:tc>
          <w:tcPr>
            <w:tcW w:w="1049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Мова програмування та структури даних</w:t>
            </w:r>
          </w:p>
        </w:tc>
      </w:tr>
      <w:tr w:rsidR="005546E0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Розуміє призначення мови програмування та її елементів.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Наводить приклади середовищ програмування та мов, які вони підтримують.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особливості та області застосування сучасних середовищ програмування.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Розуміє поняття консольного режиму виконання програми та графічного інтерфейсу.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Наводить приклади типів даних та пояснює їх призначення.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Пояснює поняття об’єкта, класу як об’єктного типу даних, події та обробника подій. Розглядає певні типи програмних проектів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подійно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 об’єктно-орієнтовані середовища.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поняття логічного виразу, знає таблиці істинності і вміє застосовувати логічні функції і складені логічні вирази.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відмінність між формальними і фактичними параметрами.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поняття масиву, списку, словника, стеку, черги, хеш-таблиці та наводить їх приклади. Розпізнає, розрізняє та класифікує різні структури даних.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доцільність використання та особливості визначеної структури даних у заданих алгоритмах.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поняття та принцип дії вказівників.</w:t>
            </w:r>
          </w:p>
          <w:p w:rsidR="005546E0" w:rsidRDefault="005546E0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Використовує можливості середовища програмування для створення та налагодження програм.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Складає і виконує власні тестові набори та підготовані іншими.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Розв’язує задачі з використанням усіх базових алгоритмічних структур та їх комбінацій.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Використовує змінні різних типів та обґрунтовує вибір типів даних.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Розробляє як консольні програми, так і програми з графічним інтерфейсом. Використовує програмні об’єкти, програмує обробники подій.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Використовує бібліотеки, а також підпрограми чи модулі, розроблені самостійно та іншими, у власних проектах.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Застосовує метод функціональної декомпозиції задачі.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Використовує рекурсію для програмування обчислень за рекурентними формулами та обробки структур даних.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Коректно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оголошує та використовує лінійні структури даних для реалізації алгоритмів мовою програмування.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і програмує всі базові алгоритми обробки лінійних структур даних, такі як алгоритми вставки, видалення, пошуку елементів, сортування тощо.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Розробляє алгоритми розв’язування практичних завдань з використанням різних структур даних.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 потрібно, використовує вказівники для роботи з лінійними структурами даних.</w:t>
            </w:r>
          </w:p>
          <w:p w:rsidR="005546E0" w:rsidRDefault="005546E0" w:rsidP="004278FB">
            <w:pPr>
              <w:widowControl w:val="0"/>
              <w:ind w:left="11" w:right="5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Ціннісна складова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Усвідомлює роль програмування та моделювання для розв’язання навчальних та життєвих задач.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Оцінює відповідність результатів виконання програми поставленій задачі.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Оцінює доцільність застосування методів програмування для розв’язання конкретної задачі.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Дотримується правил написання читабельного коду та коментарів до нього, пояснює код іншим.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Перевіряє, висуває гіпотези, критикує, виявляє недоліки розроблених алгоритмів і програм.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Обґрунтовує доцільність використання та особливості різних структур даних для розв’язання конкретних задач. </w:t>
            </w:r>
          </w:p>
        </w:tc>
        <w:tc>
          <w:tcPr>
            <w:tcW w:w="4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Мова програмування. Класифікація та складові мов програмування. Особливості середовища розробки. 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програмного проекту.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Основні елементи мови програмування. Використання змінних і виразів.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Реалізація базових алгоритмічних конструкцій. 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Логічні вирази. Таблиці істинності.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Функції. Параметри.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Поняття рекурсії.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Рекурсивні функції.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Вказівники.</w:t>
            </w:r>
          </w:p>
          <w:p w:rsidR="004278FB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Поняття структур даних, масив, список, словник, стек, черга, хеш-таблиця.</w:t>
            </w:r>
          </w:p>
          <w:p w:rsidR="004278FB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Класифікація структур даних.</w:t>
            </w:r>
          </w:p>
          <w:p w:rsidR="004278FB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Лінійні структури даних.</w:t>
            </w:r>
          </w:p>
          <w:p w:rsidR="004278FB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Способи реалізації структур даних.</w:t>
            </w:r>
          </w:p>
          <w:p w:rsidR="004278FB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Застосування на практиці різних структур даних.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Бібліотеки мови програмування.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Створення, редагування та тестування консольних програм і програм з графічним інтерфейсом.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Елементи об’єктно-орієнтованого програмування.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написання читабельного коду. Коментарі у тексті програми.</w:t>
            </w:r>
          </w:p>
          <w:p w:rsidR="005546E0" w:rsidRDefault="005546E0" w:rsidP="004278FB">
            <w:pPr>
              <w:widowControl w:val="0"/>
              <w:spacing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46E0" w:rsidRDefault="005546E0" w:rsidP="004278FB">
      <w:pPr>
        <w:widowControl w:val="0"/>
        <w:spacing w:line="240" w:lineRule="auto"/>
        <w:ind w:left="57" w:right="57" w:firstLine="4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455" w:type="dxa"/>
        <w:tblInd w:w="-6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730"/>
        <w:gridCol w:w="4725"/>
      </w:tblGrid>
      <w:tr w:rsidR="005546E0">
        <w:trPr>
          <w:trHeight w:val="480"/>
        </w:trPr>
        <w:tc>
          <w:tcPr>
            <w:tcW w:w="10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Сучасні інформаційні технології</w:t>
            </w:r>
          </w:p>
        </w:tc>
      </w:tr>
      <w:tr w:rsidR="005546E0">
        <w:trPr>
          <w:trHeight w:val="7760"/>
        </w:trPr>
        <w:tc>
          <w:tcPr>
            <w:tcW w:w="5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базові поняття інформатики, складові частини інформаційної системи та їх призначення.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 сфери людської діяльності, які пов’язані з інформатикою та ІТ для власного вибору майбутньої професії.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принципи цифрового громадянства та електронного врядування.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Наводить приклади захисту інформаційних систем на різних рівнях.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Має уявлення про загальні принципи роботи й сфери застосування систем штучного інтелекту.</w:t>
            </w:r>
          </w:p>
          <w:p w:rsidR="004278FB" w:rsidRDefault="004278FB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Організовує свою діяльність з використанням програмних засобів для планування та структурування роботи, а також співпраці з членами соціуму.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Самостійно опановує нові технології та засоби діяльності.</w:t>
            </w:r>
          </w:p>
          <w:p w:rsidR="004278FB" w:rsidRDefault="004278FB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Ціннісна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Усвідомлює необхідність та принципи навчання упродовж усього життя.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Поважає права і свободи, зокрема свободи слова, конфіденційності в Інтернеті, авторського права та інтелектуальної власності, персональних даних тощо.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Усвідомлює можливості активного залучення до глобальних спільнот, свою причетність до них.</w:t>
            </w:r>
          </w:p>
        </w:tc>
        <w:tc>
          <w:tcPr>
            <w:tcW w:w="47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Сучасні інформаційні технології та системи. Людина в інформаційному суспільстві. Навчання в Інтернеті.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Професії майбутнього – аналіз тенденцій на ринку праці. Роль інформаційних технологій в роботі сучасного працівника. Системи електронного врядування.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Поняття про штучний інтелект.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Інформаційна безпека. Рівні та протоколи інформаційної безпеки. Керування ризиками в інформаційних системах.</w:t>
            </w:r>
          </w:p>
          <w:p w:rsidR="005546E0" w:rsidRDefault="005546E0" w:rsidP="004278FB">
            <w:pPr>
              <w:widowControl w:val="0"/>
              <w:spacing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458C" w:rsidTr="0064638B">
        <w:trPr>
          <w:trHeight w:val="480"/>
        </w:trPr>
        <w:tc>
          <w:tcPr>
            <w:tcW w:w="104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458C" w:rsidRDefault="003C458C" w:rsidP="0064638B">
            <w:pPr>
              <w:widowControl w:val="0"/>
              <w:spacing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Аналіз і візуалізація даних</w:t>
            </w:r>
          </w:p>
        </w:tc>
      </w:tr>
      <w:tr w:rsidR="003C458C" w:rsidTr="003C458C">
        <w:trPr>
          <w:trHeight w:val="480"/>
        </w:trPr>
        <w:tc>
          <w:tcPr>
            <w:tcW w:w="573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458C" w:rsidRPr="003C458C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C45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Знаннєва</w:t>
            </w:r>
            <w:proofErr w:type="spellEnd"/>
            <w:r w:rsidRPr="003C45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складова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поняття вибірки та ряду даних.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зміст та способи обчислення основних статистичних характеристик вибірки, проведення простих фінансових розрахунків.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Аргументовано обирає методи та засоби візуалізації даних.</w:t>
            </w:r>
          </w:p>
          <w:p w:rsidR="003C458C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C458C" w:rsidRPr="003C458C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C45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Діяльнісна складова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Розуміє, використовує та створює математичні моделі об’єктів та процесів для розв’язування задач із різних предметних галузей.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Планує та проводить навчальні дослідження й комп'ютерні експерименти з різних предметних галузей.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Уміє розв’язувати рівняння, системи рівнянь, оптимізаційні задачі засобами ІТ.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Використовує табличний процесор для виконання простих фінансових розрахунків.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Графічно подає ряди даних, тренди у вибірці даних. Застосовує різноманітні засоби інфографіки для подання даних.</w:t>
            </w:r>
          </w:p>
          <w:p w:rsidR="003C458C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C458C" w:rsidRPr="003C458C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C45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Ціннісна складова</w:t>
            </w:r>
          </w:p>
          <w:p w:rsidR="003C458C" w:rsidRDefault="003C458C" w:rsidP="003C458C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Усвідомлює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значення рядів даних</w:t>
            </w: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розв’язанн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життєвих і наукових задач.</w:t>
            </w:r>
          </w:p>
        </w:tc>
        <w:tc>
          <w:tcPr>
            <w:tcW w:w="4725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458C" w:rsidRPr="006D0EF3" w:rsidRDefault="003C458C" w:rsidP="003C458C">
            <w:pPr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Електронні таблиці. Комп'ютерне моделювання об'єктів і процесів.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Розв'язання рівнянь та оптимізаційних задач з різних предметних галузей засобами ІТ.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Матричні операції. Розв’язання систем лінійних рівнянь.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Основи статистичного аналізу даних. Ряди даних. Обчислення основних статистичних характеристик вибірки. Кореляційний аналіз даних.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Табличний процесор як засіб для фінансових розрахунків.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Електронна таблиця як засіб подання відомостей про однотипні об’єкти. Операції з </w:t>
            </w:r>
            <w:proofErr w:type="spellStart"/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однотабличною</w:t>
            </w:r>
            <w:proofErr w:type="spellEnd"/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базою даних.</w:t>
            </w:r>
          </w:p>
          <w:p w:rsidR="003C458C" w:rsidRDefault="003C458C" w:rsidP="003C458C">
            <w:pPr>
              <w:widowControl w:val="0"/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Візуалізація рядів і трендів даних. Вибір типу діаграми. Інфографіка.</w:t>
            </w:r>
          </w:p>
        </w:tc>
      </w:tr>
      <w:tr w:rsidR="003C458C" w:rsidTr="00960FE4">
        <w:trPr>
          <w:trHeight w:val="480"/>
        </w:trPr>
        <w:tc>
          <w:tcPr>
            <w:tcW w:w="104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458C" w:rsidRDefault="003C458C" w:rsidP="004278FB">
            <w:pPr>
              <w:widowControl w:val="0"/>
              <w:spacing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Електронні публікації</w:t>
            </w:r>
          </w:p>
        </w:tc>
      </w:tr>
      <w:tr w:rsidR="005546E0">
        <w:trPr>
          <w:trHeight w:val="480"/>
        </w:trPr>
        <w:tc>
          <w:tcPr>
            <w:tcW w:w="5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Наводить приклади комп’ютерних публікацій та  видавничих систем.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схему документа, принципи та складові його верстки, поняття шаблону публікації.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принцип злиття документа із зовнішнім джерелом даних, призначення полів підстановки.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особливості роботи з графічними об’єктами під час створення публікацій.</w:t>
            </w:r>
          </w:p>
          <w:p w:rsidR="004278FB" w:rsidRDefault="004278FB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публікацію, зокрема на основі шаблону.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зв'язки між об'єктами публікації.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багатосторінкові та комплексні документи, зокрема для масової розсилки.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Налаштовує параметри сторінок та колонтитулів, зокрема різні для різних частин документа.</w:t>
            </w:r>
          </w:p>
          <w:p w:rsidR="004278FB" w:rsidRDefault="004278FB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Ціннісна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Усвідомлює важливість коректної верстки комп’ютерних публікацій для ефективного подання інформації.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 доцільність застосування засобів автоматизації та верстки в документообігу.</w:t>
            </w:r>
          </w:p>
        </w:tc>
        <w:tc>
          <w:tcPr>
            <w:tcW w:w="47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Багатосторінкові текстові документи. Настроювання параметрів сторінок, розділи. Колонтитули. Схема документа.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 документів для масової розсилки, поля підстановки, злиття із зовнішнім джерелом даних.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Комп’ютерні публікації. Видавничі системи. Електронні книги.</w:t>
            </w:r>
          </w:p>
          <w:p w:rsidR="005546E0" w:rsidRDefault="005546E0" w:rsidP="004278FB">
            <w:pPr>
              <w:widowControl w:val="0"/>
              <w:spacing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46E0">
        <w:trPr>
          <w:trHeight w:val="480"/>
        </w:trPr>
        <w:tc>
          <w:tcPr>
            <w:tcW w:w="10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Графіка\мультимедіа</w:t>
            </w:r>
          </w:p>
        </w:tc>
      </w:tr>
      <w:tr w:rsidR="005546E0">
        <w:trPr>
          <w:trHeight w:val="480"/>
        </w:trPr>
        <w:tc>
          <w:tcPr>
            <w:tcW w:w="5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Пояснює відмінності та принципи побудови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зображень з використанням різних видів комп’ютерної графіки.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моделі відображення кольору.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складові макету та етапи процесу верстки графічних документів.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Описує ідею та сценарій анімації.</w:t>
            </w:r>
          </w:p>
          <w:p w:rsidR="004278FB" w:rsidRDefault="004278FB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Створює попередній алгоритм побудови зображення та реалізує його в обраному графічному редакторі.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Налаштовує графічні програми та їх інструменти для продуктивної роботи.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колажі та комплексні зображення на основі зовнішніх джерел, графічних примітивів та текстових написів.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Застосовує засоби векторного графічного редактора, зокрема групування, вирівнювання й шари об’єктів для створення якісної ділової графіки.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Застосовує графічні та художні ефекти, фільтри, ретушує та усуває дефекти зображення.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Виконує колірну та тонову корекцію зображень.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та редагує анімаційні зображення.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Складає схему анімації, описує її часову шкалу, кадри та їх об’єкти.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інтерактивну анімацію.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Виконує конвертацію файлів різних форматів та типів графіки.</w:t>
            </w:r>
          </w:p>
          <w:p w:rsidR="004278FB" w:rsidRDefault="004278FB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Ціннісна складова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Орієнтується в сучасних напрямках використання комп’ютерної графіки.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Обґрунтовує вибір способу подання зображення для різних потреб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Сучасні напрями використання комп’ютерної графіки.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Моделі відображення кольору. Графічні формати, конвертація файлів.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Інструменти растрового графічного редактора та їх налаштування.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Шари. Створення колажу. Редагування та ретушування. Канали. Корекція кольору та тону. Фільтри.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Інструменти векторного графічного редактора та їх налаштування.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Векторні примітиви. Складні векторні об'єкти. Текст. Художні ефекти.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Макетування та верстка графічного документа. Макетування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Комп'ютерна анімація. Ідея, сценарій та стиль анімації. Часова шкала, рівні, кадри та об'єкти кадрів. Види анімацій. Інтерактивна анімація. </w:t>
            </w:r>
          </w:p>
        </w:tc>
      </w:tr>
    </w:tbl>
    <w:p w:rsidR="005546E0" w:rsidRDefault="007C6187" w:rsidP="004278FB">
      <w:pPr>
        <w:pStyle w:val="2"/>
        <w:spacing w:before="0" w:after="0"/>
        <w:rPr>
          <w:rFonts w:ascii="Times New Roman" w:eastAsia="Times New Roman" w:hAnsi="Times New Roman" w:cs="Times New Roman"/>
        </w:rPr>
      </w:pPr>
      <w:bookmarkStart w:id="5" w:name="_70f04htnjrbo" w:colFirst="0" w:colLast="0"/>
      <w:bookmarkEnd w:id="5"/>
      <w:r>
        <w:lastRenderedPageBreak/>
        <w:br w:type="page"/>
      </w:r>
    </w:p>
    <w:p w:rsidR="005546E0" w:rsidRPr="004278FB" w:rsidRDefault="007C6187" w:rsidP="004278FB">
      <w:pPr>
        <w:pStyle w:val="2"/>
        <w:spacing w:before="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6" w:name="_qahru1se6pib" w:colFirst="0" w:colLast="0"/>
      <w:bookmarkEnd w:id="6"/>
      <w:r w:rsidRPr="004278F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11 клас</w:t>
      </w:r>
    </w:p>
    <w:p w:rsidR="005546E0" w:rsidRDefault="005546E0" w:rsidP="004278F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a7"/>
        <w:tblW w:w="1049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5546E0">
        <w:trPr>
          <w:trHeight w:val="52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Очікувані результати навчання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Зміст навчального матеріалу</w:t>
            </w:r>
          </w:p>
        </w:tc>
      </w:tr>
    </w:tbl>
    <w:tbl>
      <w:tblPr>
        <w:tblStyle w:val="a8"/>
        <w:tblW w:w="1049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5546E0">
        <w:trPr>
          <w:trHeight w:val="28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Бази даних</w:t>
            </w:r>
          </w:p>
        </w:tc>
      </w:tr>
      <w:tr w:rsidR="005546E0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ind w:left="60" w:right="60" w:firstLine="50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Розуміє поняття моделі даних і бази даних. Наводить приклади моделей даних.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призначення та основні функції СКБД.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поняття сутності, атрибута, ключа, зв’язку.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Знає та застосовує принцип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ненадлишковості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моделі «сутність-зв’язок» предметної області.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Розуміє поняття та призначення зовнішнього ключа, застосовує його для реалізації зв’язків між таблицями в реляційній БД.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та розуміє основні конструкції мови запитів.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546E0" w:rsidRDefault="007C6187" w:rsidP="004278FB">
            <w:pPr>
              <w:widowControl w:val="0"/>
              <w:ind w:left="60" w:right="60" w:firstLine="50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Вміє визначати сутності, атрибути, зокрема ключові, а також зв’язки між сутностями в предметній області.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Класифікує зв’язки між сутностями предметної області за множинністю та обов’язковістю.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Реалізує модель предметної області засобами СКБД. Забезпечує підтримку обмежень цілісності, що накладаються на значення поля, а також завдяки створенню ключів та зв’язків між таблицями. Реалізує зв’язки усіх типів множинності.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Вводить дані в базу, зокрема про зв’язки між записами, редагує та видаляє їх, дотримуючись обмежень цілісності.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інтерфейс користувача для введення даних в базу, зокрема даних про зв’язки між записами.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Сортує та фільтрує записи в межах однієї таблиці.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та виконує запити на вибірку даних з однієї та кількох зв’язаних таблиць, зокрема запити із запереченням в умові відбору. Виконує групування даних.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та виконує запити на додавання, оновлення та видалення даних.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Імпортує в базу дані з зовнішніх джерел та експортує їх.</w:t>
            </w:r>
          </w:p>
          <w:p w:rsidR="005546E0" w:rsidRDefault="005546E0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Ціннісна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Усвідомлює переваги БД порівняно з іншими технологіями зберігання даних.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Аналізує предметну область, визначає головне і другорядне, оцінює структуру та результат.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Здатен до проектування та створення моделі предметної області.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Поняття моделі даних, основні моделі даних. Поняття бази даних. Поняття, призначення й основні функції систем управління базами даних.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Модель «сутність-зв’язок» предметної області. Поняття сутності, атрибута, ключа, зв’язку. Класифікація зв’язків за множинністю та обов’язковістю.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Основні об’єкти БД. Поняття таблиці, поля, запису. Створення таблиць, визначення типів даних полів і ключів у середовищі СКБД. Властивості полів, типи даних. Відображення моделі «сутність-зв’язок» на базу даних. Підтримка обмежень цілісності в БД.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Введення даних у базу, їх фільтрація, редагування та видалення. Створення інтерфейсу користувача для введення даних у базу.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й виконання запитів на вибірку, додавання, оновлення й видалення даних. Основи мови запитів SQL. Групування даних.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Імпорт та експорт  даних .</w:t>
            </w:r>
          </w:p>
        </w:tc>
      </w:tr>
    </w:tbl>
    <w:tbl>
      <w:tblPr>
        <w:tblStyle w:val="a9"/>
        <w:tblW w:w="1049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5546E0">
        <w:trPr>
          <w:trHeight w:val="28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Алгоритми</w:t>
            </w:r>
          </w:p>
        </w:tc>
      </w:tr>
      <w:tr w:rsidR="005546E0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методи проектування алгоритмів.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Знає і розуміє базові алгоритми.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Пояснює структуру алгоритму та  реалізує його засобами мови програмування.  </w:t>
            </w:r>
          </w:p>
          <w:p w:rsidR="005546E0" w:rsidRDefault="005546E0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Реалізує базові алгоритми засобами мови програмування.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Планує процес розв’язування задачі з використанням програмування.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та налагоджує програми за розробленими алгоритмами.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Розв’язує задачі з використанням  базових алгоритмів.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Обґрунтовує вибір алгоритму  для розв’язування задачі.</w:t>
            </w:r>
          </w:p>
          <w:p w:rsidR="005546E0" w:rsidRDefault="005546E0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Ціннісна складова</w:t>
            </w:r>
          </w:p>
          <w:p w:rsidR="005546E0" w:rsidRDefault="007C6187" w:rsidP="00DA195C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Оцінює складність алгоритмів.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Обґрунтовує доцільність вибору певного алгоритму. Оцінює практичне значення та ефективність програм, створених за базовими алгоритмами. Розпізнає задачі, для розв’язання яких доцільно використовувати базові алгоритми.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 проектування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алгоритмів.Методи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представлення алгоритмів. Кодування алгоритмів. Поняття складності алгоритмів.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Основні поняття теорії  чисел: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-системи  числення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 робота з великими числами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факторизація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 сортування. Квадратичні алгоритми сортування. Сортування вставками, сортування підрахунком, сортування злиттям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Алгоритми пошуку. Бінарний пошук,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тернарний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пошук, пошук з поверненням.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Обробка рядків</w:t>
            </w:r>
            <w:r w:rsidR="00DA19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Основні поняття теорії графів. Способи представлення графів. Пошук у ширину та глибину; визначення найкоротшого шляху в граф</w:t>
            </w:r>
            <w:r w:rsidR="00DA1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і, алгоритм </w:t>
            </w:r>
            <w:proofErr w:type="spellStart"/>
            <w:r w:rsidR="00DA195C">
              <w:rPr>
                <w:rFonts w:ascii="Times New Roman" w:eastAsia="Times New Roman" w:hAnsi="Times New Roman" w:cs="Times New Roman"/>
                <w:sz w:val="24"/>
                <w:szCs w:val="24"/>
              </w:rPr>
              <w:t>Дейкстри</w:t>
            </w:r>
            <w:proofErr w:type="spellEnd"/>
            <w:r w:rsidR="00DA1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алгоритм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Флойда-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Уоршелла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46E0" w:rsidRDefault="00DA195C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Динамічне програмування. </w:t>
            </w:r>
            <w:r w:rsidR="007C6187">
              <w:rPr>
                <w:rFonts w:ascii="Times New Roman" w:eastAsia="Times New Roman" w:hAnsi="Times New Roman" w:cs="Times New Roman"/>
                <w:sz w:val="24"/>
                <w:szCs w:val="24"/>
              </w:rPr>
              <w:t>Жадібні алгоритми. Базові поняття обчислювальної геометрії.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Векторний добуток; напрямок повороту; визначення площі многокутника; побудова опуклої оболонки.</w:t>
            </w:r>
          </w:p>
        </w:tc>
      </w:tr>
    </w:tbl>
    <w:tbl>
      <w:tblPr>
        <w:tblStyle w:val="aa"/>
        <w:tblW w:w="1049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5546E0">
        <w:trPr>
          <w:trHeight w:val="28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Веб-технології </w:t>
            </w:r>
          </w:p>
        </w:tc>
      </w:tr>
      <w:tr w:rsidR="005546E0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 w:rsidR="005546E0" w:rsidRPr="003C458C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3C45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Знаннєва</w:t>
            </w:r>
            <w:proofErr w:type="spellEnd"/>
            <w:r w:rsidRPr="003C45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складова 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Наводить приклади систем керування вмістом. 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застосування різних технологій для розробки сайтів (мова гіпертекстової розмітки, каскадні аркуші стилів, мови веб-програмування, серверні технології тощо).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Описує об’єктну модель документа.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принципи взаємодії клієнт-сервер.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 тип сайту та прогнозує його цільову аудиторію.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Наводить приклади оптимізації та стратегій просування веб-сайтів.</w:t>
            </w:r>
          </w:p>
          <w:p w:rsidR="004278FB" w:rsidRDefault="004278FB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6E0" w:rsidRPr="003C458C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C45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веб-сайти з використанням систем керування вмістом.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веб-сторінки за допомогою мови гіпертекстової розмітки та каскадних аркушів стилів.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Використовує гіпертекстові, графічні, анімаційні та мультимедійні елементи на веб-сторінках.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та налагоджує інтерактивні веб-сторінки з використанням форм та веб-програмування.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 необхідність застосування програмних скриптів на стороні клієнта чи сервера.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стратегію просування сайту.</w:t>
            </w:r>
          </w:p>
          <w:p w:rsidR="004278FB" w:rsidRDefault="004278FB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6E0" w:rsidRPr="003C458C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C45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Ціннісна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Усвідомлює важливість участі в діяльності глобальної інтернет-спільноти. 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Дотримується правил ергономічного розміщення матеріалів на веб-сторінці. 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Усвідомлює важливість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кросбраузерної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оптимізації та адаптивної верстки сторінок сайту.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Враховує особливості користувачів з особливими потребами при розробці веб-ресурсів.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Дотримується авторських прав та ліцензій на використання графічних зображень та мультимедійних елементів на веб-сторінках.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Основні тренди у веб-дизайні. Види сайтів та цільова аудиторія. Інформаційна структура сайту.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керування вмістом. Адміністрування сайту.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Інструменти веб-розробника.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гіпертекстової розмітки. Каскадні аркуші стилів. Проектування та верстка веб-сторінок. Адаптивна верстка.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Кросбраузерність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Графіка для веб-середовища. Анімаційні ефекти. Мультимедіа на веб-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сторінках.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Об’єктна модель документа. Веб-програмування та інтерактивні сторінки. 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Хостинг сайту. Веб-сервер та база даних. Взаємодія клієнт-сервер.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Валідація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збереження даних форм. Прикладний програмний інтерфейс.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ергономічного розміщення відомостей на веб-сторінці. 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Пошукова оптимізація та просування веб-сайтів.</w:t>
            </w:r>
          </w:p>
          <w:p w:rsidR="005546E0" w:rsidRDefault="005546E0" w:rsidP="004278FB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b"/>
        <w:tblW w:w="1049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5546E0">
        <w:trPr>
          <w:trHeight w:val="28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Парадигми та технології програмування </w:t>
            </w:r>
          </w:p>
        </w:tc>
      </w:tr>
      <w:tr w:rsidR="005546E0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основні етапи та методології розробки програмного забезпечення, а також програмні інструменти підтримки цієї діяльності.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основні принципи побудови моделі задачі (проекту).</w:t>
            </w:r>
          </w:p>
          <w:p w:rsidR="005546E0" w:rsidRDefault="005546E0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Укладає документацію вимог проекту за результатами дослідження потреб предметної галузі.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Будує модель задачі (проекту) за допомогою візуальних засобів моделювання.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Проектує об’єктно-орієнтовану архітектуру програмних рішень на основі моделей даних та процесів.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Проектує інтерфейс користувача програмного продукту.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об’єктно-орієнтовані програмні рішення.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Описує апаратне забезпечення для реалізації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програмного проекту.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Реалізує прототип програмного проекту на основі розробленої архітектури.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Користується системами контролю версій у процесі розробки програмного забезпечення.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Ціннісна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Оцінює переваги та недоліки різних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методологій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розробки програмного забезпечення.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Оцінює реалізацію системи відповідно до вимог проекту.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Підходи до системного аналізу, етапи та методології розробки. Уніфікований процес розробки програмного забезпечення.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Інструменти для проектної роботи, системи комунікації та контролю версій.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візуального моделювання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</w:t>
            </w:r>
            <w:proofErr w:type="spellEnd"/>
            <w:r w:rsidR="00DA19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програмного забезпечення 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та документація вимог проекту. Діаграми прецедентів.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Моделювання даних і архітектури ПЗ. Діаграми класів.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Моделювання процесів. Діаграми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послідовностей.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Проектування інтерфейсу користувача. Продуктовий дизайн.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Розроблення прототипу та тестування. Оцінювання системи.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Системна архітектура, апаратні та програмні рішення, стандарти та тренди.</w:t>
            </w:r>
          </w:p>
          <w:p w:rsidR="005546E0" w:rsidRDefault="005546E0" w:rsidP="004278FB">
            <w:pPr>
              <w:widowControl w:val="0"/>
              <w:spacing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46E0" w:rsidRDefault="005546E0" w:rsidP="004278FB">
      <w:pPr>
        <w:widowControl w:val="0"/>
        <w:spacing w:line="240" w:lineRule="auto"/>
        <w:ind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546E0">
      <w:pgSz w:w="11909" w:h="16834"/>
      <w:pgMar w:top="1440" w:right="1440" w:bottom="1440" w:left="1440" w:header="0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48A1"/>
    <w:multiLevelType w:val="multilevel"/>
    <w:tmpl w:val="FA6214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5B3191A"/>
    <w:multiLevelType w:val="multilevel"/>
    <w:tmpl w:val="868C1A5C"/>
    <w:lvl w:ilvl="0">
      <w:start w:val="1"/>
      <w:numFmt w:val="bullet"/>
      <w:lvlText w:val="―"/>
      <w:lvlJc w:val="left"/>
      <w:pPr>
        <w:ind w:left="2547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Arial" w:eastAsia="Arial" w:hAnsi="Arial" w:cs="Arial"/>
        <w:vertAlign w:val="baseline"/>
      </w:rPr>
    </w:lvl>
  </w:abstractNum>
  <w:abstractNum w:abstractNumId="2" w15:restartNumberingAfterBreak="0">
    <w:nsid w:val="31B0764C"/>
    <w:multiLevelType w:val="multilevel"/>
    <w:tmpl w:val="1AEE5B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F4C4DB8"/>
    <w:multiLevelType w:val="multilevel"/>
    <w:tmpl w:val="A0E644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6E71AB6"/>
    <w:multiLevelType w:val="multilevel"/>
    <w:tmpl w:val="F912ABDA"/>
    <w:lvl w:ilvl="0">
      <w:start w:val="1"/>
      <w:numFmt w:val="bullet"/>
      <w:lvlText w:val="―"/>
      <w:lvlJc w:val="left"/>
      <w:pPr>
        <w:ind w:left="2547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6C3F028D"/>
    <w:multiLevelType w:val="multilevel"/>
    <w:tmpl w:val="2E0A850E"/>
    <w:lvl w:ilvl="0">
      <w:start w:val="1"/>
      <w:numFmt w:val="bullet"/>
      <w:lvlText w:val="―"/>
      <w:lvlJc w:val="left"/>
      <w:pPr>
        <w:ind w:left="473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6E0"/>
    <w:rsid w:val="000B6F1C"/>
    <w:rsid w:val="00251231"/>
    <w:rsid w:val="003C458C"/>
    <w:rsid w:val="004278FB"/>
    <w:rsid w:val="00553C17"/>
    <w:rsid w:val="005546E0"/>
    <w:rsid w:val="005A151D"/>
    <w:rsid w:val="005C2952"/>
    <w:rsid w:val="007C6187"/>
    <w:rsid w:val="00811D48"/>
    <w:rsid w:val="00C2545B"/>
    <w:rsid w:val="00DA195C"/>
    <w:rsid w:val="00DA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12104"/>
  <w15:docId w15:val="{8BD50BDF-27F9-41A1-907F-0E6A81DB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uk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16463</Words>
  <Characters>9385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Gorbovtsova K.</dc:creator>
  <cp:lastModifiedBy>Сергій Мацаєнко</cp:lastModifiedBy>
  <cp:revision>4</cp:revision>
  <dcterms:created xsi:type="dcterms:W3CDTF">2018-01-12T10:17:00Z</dcterms:created>
  <dcterms:modified xsi:type="dcterms:W3CDTF">2018-07-02T10:34:00Z</dcterms:modified>
</cp:coreProperties>
</file>