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968" w:rsidRDefault="007E4968" w:rsidP="007E49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7164705</wp:posOffset>
                </wp:positionV>
                <wp:extent cx="7195820" cy="2724150"/>
                <wp:effectExtent l="26035" t="20955" r="36195" b="45720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E4968" w:rsidRDefault="007E4968" w:rsidP="007E496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7E4968" w:rsidRDefault="007E4968" w:rsidP="007E496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наказом МОН України від 23.10.2017 № 1407</w:t>
                            </w:r>
                          </w:p>
                          <w:p w:rsidR="007E4968" w:rsidRDefault="007E4968" w:rsidP="007E4968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42.95pt;margin-top:564.15pt;width:566.6pt;height:21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" fillcolor="red" strokecolor="#f2f2f2" strokeweight="3pt">
                <v:shadow on="t" color="#823b0b" opacity=".5" offset="1pt"/>
                <v:textbox>
                  <w:txbxContent>
                    <w:p w:rsidR="007E4968" w:rsidRDefault="007E4968" w:rsidP="007E496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7E4968" w:rsidRDefault="007E4968" w:rsidP="007E496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наказом МОН України від 23.10.2017 № 1407</w:t>
                      </w:r>
                    </w:p>
                    <w:p w:rsidR="007E4968" w:rsidRDefault="007E4968" w:rsidP="007E4968">
                      <w:pPr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053590"/>
                <wp:effectExtent l="64135" t="70485" r="66040" b="66675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053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4968" w:rsidRDefault="007E4968" w:rsidP="007E496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6"/>
                                <w:szCs w:val="76"/>
                                <w:lang w:val="uk-UA"/>
                              </w:rPr>
                              <w:t>Модуль. Графічний дизайн (35 год.)</w:t>
                            </w:r>
                          </w:p>
                          <w:p w:rsidR="007E4968" w:rsidRDefault="007E4968" w:rsidP="007E4968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6"/>
                                <w:szCs w:val="7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39.2pt;margin-top:391.05pt;width:560.5pt;height:161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" fillcolor="#7030a0" strokecolor="#7030a0" strokeweight="10pt">
                <v:stroke linestyle="thinThin"/>
                <v:shadow color="#868686"/>
                <v:textbox>
                  <w:txbxContent>
                    <w:p w:rsidR="007E4968" w:rsidRDefault="007E4968" w:rsidP="007E496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96"/>
                          <w:szCs w:val="76"/>
                          <w:lang w:val="uk-UA"/>
                        </w:rPr>
                        <w:t>Модуль. Графічний дизайн (35 год.)</w:t>
                      </w:r>
                    </w:p>
                    <w:p w:rsidR="007E4968" w:rsidRDefault="007E4968" w:rsidP="007E4968">
                      <w:pPr>
                        <w:rPr>
                          <w:rFonts w:ascii="Georgia" w:hAnsi="Georgia"/>
                          <w:b/>
                          <w:i/>
                          <w:color w:val="FFFFFF"/>
                          <w:sz w:val="56"/>
                          <w:szCs w:val="76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4135" t="68580" r="66040" b="68580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4968" w:rsidRDefault="007E4968" w:rsidP="007E496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  <w:p w:rsidR="007E4968" w:rsidRDefault="007E4968" w:rsidP="007E4968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" fillcolor="yellow" strokecolor="#ffc000" strokeweight="10pt">
                <v:stroke linestyle="thinThin"/>
                <v:shadow color="#868686"/>
                <v:textbox>
                  <w:txbxContent>
                    <w:p w:rsidR="007E4968" w:rsidRDefault="007E4968" w:rsidP="007E496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  <w:p w:rsidR="007E4968" w:rsidRDefault="007E4968" w:rsidP="007E4968">
                      <w:pPr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4135" t="71755" r="66040" b="64770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4968" w:rsidRDefault="007E4968" w:rsidP="007E496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  <w:p w:rsidR="007E4968" w:rsidRDefault="007E4968" w:rsidP="007E4968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" fillcolor="#4472c4" strokecolor="#4472c4" strokeweight="10pt">
                <v:stroke linestyle="thinThin"/>
                <v:shadow color="#868686"/>
                <v:textbox>
                  <w:txbxContent>
                    <w:p w:rsidR="007E4968" w:rsidRDefault="007E4968" w:rsidP="007E496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  <w:p w:rsidR="007E4968" w:rsidRDefault="007E4968" w:rsidP="007E4968">
                      <w:pPr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4135" t="71755" r="66040" b="64770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4968" w:rsidRDefault="007E4968" w:rsidP="007E496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  <w:p w:rsidR="007E4968" w:rsidRDefault="007E4968" w:rsidP="007E4968">
                            <w:pP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zCwMAAPA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" fillcolor="green" strokecolor="#00b050" strokeweight="10pt">
                <v:stroke linestyle="thinThin"/>
                <v:shadow color="#868686"/>
                <v:textbox>
                  <w:txbxContent>
                    <w:p w:rsidR="007E4968" w:rsidRDefault="007E4968" w:rsidP="007E496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  <w:p w:rsidR="007E4968" w:rsidRDefault="007E4968" w:rsidP="007E4968">
                      <w:pPr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uk-UA" w:eastAsia="uk-UA"/>
        </w:rPr>
        <w:t xml:space="preserve"> </w:t>
      </w:r>
    </w:p>
    <w:p w:rsidR="007E4968" w:rsidRDefault="007E4968" w:rsidP="007E4968">
      <w:pPr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7E4968">
          <w:pgSz w:w="11906" w:h="16838"/>
          <w:pgMar w:top="567" w:right="567" w:bottom="567" w:left="1134" w:header="709" w:footer="0" w:gutter="0"/>
          <w:cols w:space="720"/>
        </w:sectPr>
      </w:pPr>
    </w:p>
    <w:p w:rsidR="007E4968" w:rsidRDefault="007E4968" w:rsidP="007E49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7E4968" w:rsidRDefault="007E4968" w:rsidP="007E49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7E4968" w:rsidRDefault="007E4968" w:rsidP="007E49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Графічний дизайн </w:t>
      </w:r>
      <w:bookmarkEnd w:id="0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(35 год.)</w:t>
      </w:r>
    </w:p>
    <w:p w:rsidR="007E4968" w:rsidRDefault="007E4968" w:rsidP="007E49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7E4968" w:rsidRDefault="007E4968" w:rsidP="007E4968">
      <w:pPr>
        <w:jc w:val="both"/>
        <w:rPr>
          <w:rFonts w:ascii="Times New Roman" w:hAnsi="Times New Roman"/>
          <w:sz w:val="28"/>
          <w:lang w:val="uk-UA"/>
        </w:rPr>
      </w:pPr>
      <w:hyperlink r:id="rId5" w:history="1">
        <w:r>
          <w:rPr>
            <w:rStyle w:val="a3"/>
            <w:rFonts w:ascii="Times New Roman" w:hAnsi="Times New Roman"/>
            <w:b/>
            <w:sz w:val="28"/>
            <w:lang w:val="uk-UA"/>
          </w:rPr>
          <w:t>Навчальна програма</w:t>
        </w:r>
      </w:hyperlink>
      <w:r>
        <w:rPr>
          <w:rFonts w:ascii="Times New Roman" w:hAnsi="Times New Roman"/>
          <w:sz w:val="28"/>
          <w:lang w:val="uk-UA"/>
        </w:rPr>
        <w:t xml:space="preserve"> з інформатики (</w:t>
      </w:r>
      <w:r>
        <w:rPr>
          <w:rFonts w:ascii="Times New Roman" w:hAnsi="Times New Roman"/>
          <w:b/>
          <w:sz w:val="28"/>
          <w:lang w:val="uk-UA"/>
        </w:rPr>
        <w:t>рівень стандарту</w:t>
      </w:r>
      <w:r>
        <w:rPr>
          <w:rFonts w:ascii="Times New Roman" w:hAnsi="Times New Roman"/>
          <w:sz w:val="28"/>
          <w:lang w:val="uk-UA"/>
        </w:rPr>
        <w:t xml:space="preserve">) для 10-11 класів загальноосвітніх шкіл, затверджена </w:t>
      </w:r>
      <w:hyperlink r:id="rId6" w:history="1">
        <w:r>
          <w:rPr>
            <w:rStyle w:val="a3"/>
            <w:rFonts w:ascii="Times New Roman" w:hAnsi="Times New Roman"/>
            <w:sz w:val="28"/>
            <w:lang w:val="uk-UA"/>
          </w:rPr>
          <w:t>Наказом Міністерства освіти і науки № 1407 від 23 жовтня 2017 року</w:t>
        </w:r>
      </w:hyperlink>
    </w:p>
    <w:p w:rsidR="007E4968" w:rsidRDefault="007E4968" w:rsidP="007E496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5"/>
        <w:gridCol w:w="6807"/>
        <w:gridCol w:w="1418"/>
      </w:tblGrid>
      <w:tr w:rsidR="007E4968" w:rsidTr="007E4968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7E4968" w:rsidTr="007E4968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P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496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1. Графічний дизайн як засіб візуальної комунікації</w:t>
            </w:r>
          </w:p>
        </w:tc>
      </w:tr>
      <w:tr w:rsidR="007E4968" w:rsidTr="007E4968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4968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7E4968" w:rsidRPr="007E4968" w:rsidRDefault="007E4968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4968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Історія графічної культури. Дизайн і його тенденції.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Ілюстрація. Цифрове мистецтво.</w:t>
            </w:r>
          </w:p>
          <w:p w:rsidR="007E4968" w:rsidRPr="007E4968" w:rsidRDefault="007E4968">
            <w:pPr>
              <w:pStyle w:val="Style16"/>
              <w:widowControl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Сучасна реклама та фірмовий стиль: напрямки, стилі, тренди.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Fonts w:ascii="Times New Roman" w:hAnsi="Times New Roman"/>
                <w:color w:val="000000"/>
                <w:lang w:val="uk-UA"/>
              </w:rPr>
              <w:t xml:space="preserve">Реклама. Психологія сприйняттям реклами. </w:t>
            </w:r>
            <w:proofErr w:type="spellStart"/>
            <w:r w:rsidRPr="007E4968">
              <w:rPr>
                <w:rFonts w:ascii="Times New Roman" w:hAnsi="Times New Roman"/>
                <w:color w:val="000000"/>
                <w:lang w:val="uk-UA"/>
              </w:rPr>
              <w:t>Інфографіка</w:t>
            </w:r>
            <w:proofErr w:type="spellEnd"/>
            <w:r w:rsidRPr="007E4968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proofErr w:type="spellStart"/>
            <w:r w:rsidRPr="007E4968">
              <w:rPr>
                <w:rFonts w:ascii="Times New Roman" w:hAnsi="Times New Roman"/>
                <w:color w:val="000000"/>
                <w:lang w:val="uk-UA"/>
              </w:rPr>
              <w:t>Типографіка</w:t>
            </w:r>
            <w:proofErr w:type="spellEnd"/>
            <w:r w:rsidRPr="007E4968">
              <w:rPr>
                <w:rFonts w:ascii="Times New Roman" w:hAnsi="Times New Roman"/>
                <w:color w:val="000000"/>
                <w:lang w:val="uk-UA"/>
              </w:rPr>
              <w:t xml:space="preserve">, шрифти і шрифтові пари. Прийоми каліграфії та </w:t>
            </w:r>
            <w:proofErr w:type="spellStart"/>
            <w:r w:rsidRPr="007E4968">
              <w:rPr>
                <w:rFonts w:ascii="Times New Roman" w:hAnsi="Times New Roman"/>
                <w:color w:val="000000"/>
                <w:lang w:val="uk-UA"/>
              </w:rPr>
              <w:t>леттерингу</w:t>
            </w:r>
            <w:proofErr w:type="spellEnd"/>
            <w:r w:rsidRPr="007E4968">
              <w:rPr>
                <w:rFonts w:ascii="Times New Roman" w:hAnsi="Times New Roman"/>
                <w:color w:val="000000"/>
                <w:lang w:val="uk-UA"/>
              </w:rPr>
              <w:t xml:space="preserve">. Особливості поєднання шрифтів.  Коротка історія дизайну і </w:t>
            </w:r>
            <w:proofErr w:type="spellStart"/>
            <w:r w:rsidRPr="007E4968">
              <w:rPr>
                <w:rFonts w:ascii="Times New Roman" w:hAnsi="Times New Roman"/>
                <w:color w:val="000000"/>
                <w:lang w:val="uk-UA"/>
              </w:rPr>
              <w:t>типографіки</w:t>
            </w:r>
            <w:proofErr w:type="spellEnd"/>
            <w:r w:rsidRPr="007E4968"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Fonts w:ascii="Times New Roman" w:hAnsi="Times New Roman"/>
                <w:color w:val="000000"/>
                <w:lang w:val="uk-UA"/>
              </w:rPr>
              <w:t>Електронні та друковані портфоліо.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E4968">
              <w:rPr>
                <w:rFonts w:ascii="Times New Roman" w:hAnsi="Times New Roman"/>
                <w:lang w:val="uk-UA"/>
              </w:rPr>
              <w:t>Інструктаж з БЖД. Веб-дизайн.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P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496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Растрова графіка</w:t>
            </w:r>
          </w:p>
        </w:tc>
      </w:tr>
      <w:tr w:rsidR="007E4968" w:rsidRPr="007E4968" w:rsidTr="007E4968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Характеристики зображення та засобів його відтворення - яскравість, контрастність, роздільна здатність, інтервал оптичної щільності (фотографічна ширина), колірна гама, палітра, глибина кольору, насиченість кольору.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Растровий графічний редактор як інструмент для дизайну.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Основні інструменти для малювання. Інструменти виділення.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Концепція побудови пошарового зображення.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Робота з шарами. Трансформація об’єктів. Створення колажів. Прийоми </w:t>
            </w:r>
            <w:proofErr w:type="spellStart"/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колажування</w:t>
            </w:r>
            <w:proofErr w:type="spellEnd"/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Робота з текстом. Робота з векторними елементами.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RP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Ретуш та художня обробка зображень, отриманих шляхом фотографування або сканування. Гама-корекція як засіб узгодження діапазону яскравості зображення і характеристик засобу його відтворення.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Тонова корекція зображень. Робота з кольором.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Створення елементів для веб-сторінок.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96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Анімація в растровому графічному редакторі.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P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496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3. Основи композиції та дизайну</w:t>
            </w:r>
          </w:p>
        </w:tc>
      </w:tr>
      <w:tr w:rsidR="007E4968" w:rsidTr="007E4968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Колір. Теорія кольору. Колористика. Колірний круг. Система </w:t>
            </w:r>
            <w:proofErr w:type="spellStart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Pantone</w:t>
            </w:r>
            <w:proofErr w:type="spellEnd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Колір в рекламі. Насиченість, світлість, колірний тон, психологія кольору. Створення гармонійних колірних поєднань.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Основи теорії дизайну. Стиль та композиція в дизайні.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Символи та образи. Художній образ. Знакові системи. Принципи побудови знаків. Стилістична єдність.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Поняття бренду, </w:t>
            </w:r>
            <w:proofErr w:type="spellStart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брендингу</w:t>
            </w:r>
            <w:proofErr w:type="spellEnd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Елементи фірмового стилю. </w:t>
            </w:r>
            <w:proofErr w:type="spellStart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Айдентика</w:t>
            </w:r>
            <w:proofErr w:type="spellEnd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Створення логотипів. </w:t>
            </w:r>
            <w:proofErr w:type="spellStart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Брендгайд</w:t>
            </w:r>
            <w:proofErr w:type="spellEnd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Брендбук</w:t>
            </w:r>
            <w:proofErr w:type="spellEnd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P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496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4. Векторна графіка</w:t>
            </w:r>
          </w:p>
        </w:tc>
      </w:tr>
      <w:tr w:rsidR="007E4968" w:rsidTr="007E4968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Векторний графічний редактор як інструмент для дизайну.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Основні інструменти для малювання.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Робота з векторними контурами. Трасування об'єктів.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Маскування. «Живі» переходи. Спотворення і деформація.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Заливка об'єктів. Робота з градієнтами. Прозорість. Градієнтна сітка.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Художні ефекти. Робота з символьними об'єктами.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Робота з текстом. Макетування. Художнє оформлення тексту. Ділова графіка.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7E4968" w:rsidRPr="007E4968" w:rsidRDefault="007E4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496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5. Графічний дизайн у поліграфії</w:t>
            </w:r>
          </w:p>
        </w:tc>
      </w:tr>
      <w:tr w:rsidR="007E4968" w:rsidRPr="007E4968" w:rsidTr="007E4968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Комп’ютерна верстка. Програми для комп’ютерної верстки: інтерфейс, основні функції. Інструменти роботи з текстом і зображенням. Концепція багатосторінкового документа. Смислові та художньо-декоративні завдання при підготовці поліграфічної продукції. Основні друкарські терміни. Основи композиції і архітектоніки багатосторінкового видання. Вимоги єдності стилю в графічній композиції.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P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Листівка. Призначення. Композиційні прийоми створення листівки. Шрифтові композиції та графічні елементи листівок. Створення листівки (колаж).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Багатосторінкові видання та їх формат. Загальні питання побудови композиції шпальти (смуги ) набору.  Сітка. Складові шпальти набору (кегль шрифту, інтерліньяж, відстань між колонками (середник), поля). Методи композиції тексту та графіки в смузі набору.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Перенос слів. Шрифтові виділення. Колонцифри. Колонтитули. Виноски. Художні ефекти. «Коридори». Висячі рядки. Текстові - видільні - титульні шрифти. Акценти. Абзацний відступ. Буквиця. Відбиття лінійками.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Буклет. Призначення. Принципи композиції. Види буклетів. Способи складання буклетів. Види згинів буклету. Технологічні особливості виготовлення буклетів. Вибір конструкції буклету. Аналіз існуючих стилів і видів буклетів, їх конструктивних форм і матеріалів. Створення шпальт(смуг) набору буклету. Визначення текстового вмісту, вибір шрифту. Контактні відомості. Визначення ілюстративної частини </w:t>
            </w:r>
            <w:proofErr w:type="spellStart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буклета</w:t>
            </w:r>
            <w:proofErr w:type="spellEnd"/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Розробка оригіналу макета буклету. Верстка буклету.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Створення шпальт(смуг) набору багатосторінкового видання (ескіз). Обкладинка журналу. Розробка логотипу. Створення обкладинки журналу . Макетування багатосторінкового видання - журналу.  Вибір теми. Формат видання. Концепція верстки. Рубрикація. Підбір шрифту (кегль, гарнітура).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7E4968" w:rsidTr="007E4968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</w:tcPr>
          <w:p w:rsidR="007E4968" w:rsidRDefault="007E4968" w:rsidP="00F16DE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E4968" w:rsidRPr="007E4968" w:rsidRDefault="007E4968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7E496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7E496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Макет журнального розвороту. Підбір ілюстративного матеріалу, винесення, підписи, підзаголовки і заголовки, елементи графічного оформлення видання. Побудови композиції шпальт набору. Оформлення та макетування багатосторінкового видання - журналу. Верстка журналу.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4968" w:rsidRDefault="007E49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E4968" w:rsidRDefault="007E4968" w:rsidP="007E496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A22C8" w:rsidRDefault="00BA22C8"/>
    <w:sectPr w:rsidR="00BA2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968"/>
    <w:rsid w:val="007E4968"/>
    <w:rsid w:val="00BA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76782-266D-4ECD-8DC1-06475B92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9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E49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E4968"/>
    <w:pPr>
      <w:ind w:left="720"/>
      <w:contextualSpacing/>
    </w:pPr>
  </w:style>
  <w:style w:type="paragraph" w:customStyle="1" w:styleId="Style13">
    <w:name w:val="Style13"/>
    <w:basedOn w:val="a"/>
    <w:rsid w:val="007E496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7E4968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7E4968"/>
    <w:rPr>
      <w:rFonts w:ascii="Bookman Old Style" w:hAnsi="Bookman Old Style" w:cs="Bookman Old Style" w:hint="default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ach-inf.at.ua/10_klas/10_klas_2018/nmo-1407.pdf" TargetMode="External"/><Relationship Id="rId5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2018-08-21T12:53:00Z</dcterms:created>
  <dcterms:modified xsi:type="dcterms:W3CDTF">2018-08-21T12:54:00Z</dcterms:modified>
</cp:coreProperties>
</file>