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6CDE" w:rsidRPr="003B6CDE" w:rsidRDefault="003B6CDE" w:rsidP="003B6CDE">
      <w:pPr>
        <w:jc w:val="center"/>
        <w:rPr>
          <w:rFonts w:ascii="Times New Roman" w:hAnsi="Times New Roman" w:cs="Times New Roman"/>
          <w:b/>
          <w:sz w:val="28"/>
        </w:rPr>
      </w:pPr>
      <w:r w:rsidRPr="003B6CDE">
        <w:rPr>
          <w:rFonts w:ascii="Times New Roman" w:hAnsi="Times New Roman" w:cs="Times New Roman"/>
          <w:b/>
          <w:sz w:val="28"/>
        </w:rPr>
        <w:t>Тематичне оцінювання 9 клас</w:t>
      </w:r>
    </w:p>
    <w:p w:rsidR="003B6CDE" w:rsidRPr="003B6CDE" w:rsidRDefault="003B6CDE" w:rsidP="003B6CDE">
      <w:pPr>
        <w:ind w:firstLine="709"/>
        <w:jc w:val="both"/>
        <w:rPr>
          <w:rFonts w:ascii="Times New Roman" w:hAnsi="Times New Roman" w:cs="Times New Roman"/>
          <w:sz w:val="28"/>
        </w:rPr>
      </w:pPr>
      <w:r w:rsidRPr="003B6CDE">
        <w:rPr>
          <w:rFonts w:ascii="Times New Roman" w:hAnsi="Times New Roman" w:cs="Times New Roman"/>
          <w:sz w:val="28"/>
        </w:rPr>
        <w:t>Оскільки деякі теми планується до вивчення протягом 3-5 уроків, то відповідно до методичних рекомендацій пропонуємо тематичне оцінювання здійснювати наступним чином:</w:t>
      </w:r>
    </w:p>
    <w:p w:rsidR="003B6CDE" w:rsidRPr="003B6CDE" w:rsidRDefault="003B6CDE" w:rsidP="003B6CDE">
      <w:pPr>
        <w:ind w:firstLine="709"/>
        <w:jc w:val="both"/>
        <w:rPr>
          <w:rFonts w:ascii="Times New Roman" w:hAnsi="Times New Roman" w:cs="Times New Roman"/>
          <w:sz w:val="28"/>
        </w:rPr>
      </w:pPr>
      <w:r w:rsidRPr="003B6CDE">
        <w:rPr>
          <w:rFonts w:ascii="Times New Roman" w:hAnsi="Times New Roman" w:cs="Times New Roman"/>
          <w:sz w:val="28"/>
        </w:rPr>
        <w:t>тематичне оцінювання 1 (тема 1, 2);</w:t>
      </w:r>
    </w:p>
    <w:p w:rsidR="003B6CDE" w:rsidRPr="003B6CDE" w:rsidRDefault="003B6CDE" w:rsidP="003B6CDE">
      <w:pPr>
        <w:ind w:firstLine="709"/>
        <w:jc w:val="both"/>
        <w:rPr>
          <w:rFonts w:ascii="Times New Roman" w:hAnsi="Times New Roman" w:cs="Times New Roman"/>
          <w:sz w:val="28"/>
        </w:rPr>
      </w:pPr>
      <w:r w:rsidRPr="003B6CDE">
        <w:rPr>
          <w:rFonts w:ascii="Times New Roman" w:hAnsi="Times New Roman" w:cs="Times New Roman"/>
          <w:sz w:val="28"/>
        </w:rPr>
        <w:t>тематичне оцінювання 2 (тема 3);</w:t>
      </w:r>
    </w:p>
    <w:p w:rsidR="003B6CDE" w:rsidRPr="003B6CDE" w:rsidRDefault="003B6CDE" w:rsidP="003B6CDE">
      <w:pPr>
        <w:ind w:firstLine="709"/>
        <w:jc w:val="both"/>
        <w:rPr>
          <w:rFonts w:ascii="Times New Roman" w:hAnsi="Times New Roman" w:cs="Times New Roman"/>
          <w:sz w:val="28"/>
        </w:rPr>
      </w:pPr>
      <w:r w:rsidRPr="003B6CDE">
        <w:rPr>
          <w:rFonts w:ascii="Times New Roman" w:hAnsi="Times New Roman" w:cs="Times New Roman"/>
          <w:sz w:val="28"/>
        </w:rPr>
        <w:t>тематичне оцінювання 3 (тема 4, 5);</w:t>
      </w:r>
    </w:p>
    <w:p w:rsidR="003B6CDE" w:rsidRPr="003B6CDE" w:rsidRDefault="003B6CDE" w:rsidP="003B6CDE">
      <w:pPr>
        <w:ind w:firstLine="709"/>
        <w:jc w:val="both"/>
        <w:rPr>
          <w:rFonts w:ascii="Times New Roman" w:hAnsi="Times New Roman" w:cs="Times New Roman"/>
          <w:sz w:val="28"/>
        </w:rPr>
      </w:pPr>
      <w:r w:rsidRPr="003B6CDE">
        <w:rPr>
          <w:rFonts w:ascii="Times New Roman" w:hAnsi="Times New Roman" w:cs="Times New Roman"/>
          <w:sz w:val="28"/>
        </w:rPr>
        <w:t>тематичне оцінювання 4 (тема 6);</w:t>
      </w:r>
    </w:p>
    <w:p w:rsidR="003B6CDE" w:rsidRPr="003B6CDE" w:rsidRDefault="003B6CDE" w:rsidP="003B6CDE">
      <w:pPr>
        <w:ind w:firstLine="709"/>
        <w:jc w:val="both"/>
        <w:rPr>
          <w:rFonts w:ascii="Times New Roman" w:hAnsi="Times New Roman" w:cs="Times New Roman"/>
          <w:sz w:val="28"/>
        </w:rPr>
      </w:pPr>
      <w:r w:rsidRPr="003B6CDE">
        <w:rPr>
          <w:rFonts w:ascii="Times New Roman" w:hAnsi="Times New Roman" w:cs="Times New Roman"/>
          <w:sz w:val="28"/>
        </w:rPr>
        <w:t>тематичне оцінювання 5 (тема 7);</w:t>
      </w:r>
    </w:p>
    <w:p w:rsidR="003B6CDE" w:rsidRPr="003B6CDE" w:rsidRDefault="003B6CDE" w:rsidP="003B6CDE">
      <w:pPr>
        <w:ind w:firstLine="709"/>
        <w:jc w:val="both"/>
        <w:rPr>
          <w:rFonts w:ascii="Times New Roman" w:hAnsi="Times New Roman" w:cs="Times New Roman"/>
          <w:sz w:val="28"/>
        </w:rPr>
      </w:pPr>
      <w:r w:rsidRPr="003B6CDE">
        <w:rPr>
          <w:rFonts w:ascii="Times New Roman" w:hAnsi="Times New Roman" w:cs="Times New Roman"/>
          <w:sz w:val="28"/>
        </w:rPr>
        <w:t>тематичне оцінювання 6 (тема 8);</w:t>
      </w:r>
    </w:p>
    <w:p w:rsidR="003B6CDE" w:rsidRPr="003B6CDE" w:rsidRDefault="003B6CDE" w:rsidP="003B6CDE">
      <w:pPr>
        <w:ind w:firstLine="709"/>
        <w:jc w:val="both"/>
        <w:rPr>
          <w:rFonts w:ascii="Times New Roman" w:hAnsi="Times New Roman" w:cs="Times New Roman"/>
          <w:sz w:val="28"/>
        </w:rPr>
      </w:pPr>
      <w:r w:rsidRPr="003B6CDE">
        <w:rPr>
          <w:rFonts w:ascii="Times New Roman" w:hAnsi="Times New Roman" w:cs="Times New Roman"/>
          <w:sz w:val="28"/>
        </w:rPr>
        <w:t>тематичне оцінювання 7 (тема 9);</w:t>
      </w:r>
    </w:p>
    <w:p w:rsidR="003B6CDE" w:rsidRPr="003B6CDE" w:rsidRDefault="003B6CDE" w:rsidP="003B6CDE">
      <w:pPr>
        <w:ind w:firstLine="709"/>
        <w:jc w:val="both"/>
        <w:rPr>
          <w:rFonts w:ascii="Times New Roman" w:hAnsi="Times New Roman" w:cs="Times New Roman"/>
          <w:sz w:val="28"/>
        </w:rPr>
      </w:pPr>
      <w:r w:rsidRPr="003B6CDE">
        <w:rPr>
          <w:rFonts w:ascii="Times New Roman" w:hAnsi="Times New Roman" w:cs="Times New Roman"/>
          <w:sz w:val="28"/>
        </w:rPr>
        <w:t>тематичне оцінювання 8 (тема 10);</w:t>
      </w:r>
    </w:p>
    <w:p w:rsidR="00AF0C23" w:rsidRPr="003B6CDE" w:rsidRDefault="003B6CDE" w:rsidP="003B6CDE">
      <w:pPr>
        <w:ind w:firstLine="709"/>
        <w:jc w:val="both"/>
        <w:rPr>
          <w:rFonts w:ascii="Times New Roman" w:hAnsi="Times New Roman" w:cs="Times New Roman"/>
          <w:sz w:val="28"/>
        </w:rPr>
      </w:pPr>
      <w:r w:rsidRPr="003B6CDE">
        <w:rPr>
          <w:rFonts w:ascii="Times New Roman" w:hAnsi="Times New Roman" w:cs="Times New Roman"/>
          <w:sz w:val="28"/>
        </w:rPr>
        <w:t>тематичне оцінювання 9 (тема 11).</w:t>
      </w:r>
      <w:bookmarkStart w:id="0" w:name="_GoBack"/>
      <w:bookmarkEnd w:id="0"/>
    </w:p>
    <w:sectPr w:rsidR="00AF0C23" w:rsidRPr="003B6C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C23"/>
    <w:rsid w:val="003B6CDE"/>
    <w:rsid w:val="00AF0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A9F22"/>
  <w15:chartTrackingRefBased/>
  <w15:docId w15:val="{AF1D48A4-D621-46D5-A0F0-1D92FF6DC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50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1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182</Characters>
  <Application>Microsoft Office Word</Application>
  <DocSecurity>0</DocSecurity>
  <Lines>1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Мацаєнко Сергій</dc:creator>
  <cp:keywords/>
  <dc:description/>
  <cp:lastModifiedBy>Мацаєнко Сергій</cp:lastModifiedBy>
  <cp:revision>2</cp:revision>
  <dcterms:created xsi:type="dcterms:W3CDTF">2017-08-26T14:20:00Z</dcterms:created>
  <dcterms:modified xsi:type="dcterms:W3CDTF">2017-08-26T14:20:00Z</dcterms:modified>
</cp:coreProperties>
</file>